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0E" w:rsidRDefault="00E81D0E" w:rsidP="00E81D0E">
      <w:pPr>
        <w:rPr>
          <w:rFonts w:ascii="Arial" w:hAnsi="Arial" w:cs="Arial"/>
          <w:bCs/>
          <w:i/>
          <w:iCs/>
        </w:rPr>
      </w:pPr>
      <w:r w:rsidRPr="00E81D0E">
        <w:rPr>
          <w:rFonts w:ascii="Arial" w:hAnsi="Arial" w:cs="Arial"/>
          <w:bCs/>
          <w:i/>
          <w:iCs/>
        </w:rPr>
        <w:t>Информацию ФСС РФ «Вниманию страхователей!» (от 28.07.2022</w:t>
      </w:r>
      <w:r w:rsidRPr="00E1013C">
        <w:rPr>
          <w:rFonts w:ascii="Arial" w:hAnsi="Arial" w:cs="Arial"/>
          <w:bCs/>
          <w:i/>
          <w:iCs/>
        </w:rPr>
        <w:t>)</w:t>
      </w:r>
    </w:p>
    <w:p w:rsidR="00E81D0E" w:rsidRDefault="00E81D0E" w:rsidP="00E81D0E"/>
    <w:p w:rsidR="00E81D0E" w:rsidRDefault="00E81D0E" w:rsidP="00E81D0E">
      <w:pPr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Скорректировали наименование отчета, а таблиц</w:t>
      </w:r>
      <w:r>
        <w:rPr>
          <w:rFonts w:ascii="Arial" w:hAnsi="Arial" w:cs="Arial"/>
          <w:color w:val="000000"/>
        </w:rPr>
        <w:t>ы</w:t>
      </w:r>
      <w:r>
        <w:rPr>
          <w:rFonts w:ascii="Arial" w:eastAsia="Calibri" w:hAnsi="Arial" w:cs="Arial"/>
          <w:iCs/>
        </w:rPr>
        <w:t xml:space="preserve"> 1 и 2 дополнили новыми графами для отражения затрат: </w:t>
      </w:r>
    </w:p>
    <w:p w:rsidR="00E81D0E" w:rsidRDefault="00E81D0E" w:rsidP="00E81D0E">
      <w:pPr>
        <w:numPr>
          <w:ilvl w:val="0"/>
          <w:numId w:val="1"/>
        </w:numPr>
        <w:shd w:val="clear" w:color="auto" w:fill="FFFFFF"/>
        <w:spacing w:before="60"/>
        <w:ind w:left="425" w:hanging="357"/>
        <w:textAlignment w:val="baseline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на покупку приборов, устройств и оборудования для безопасности горных работ;</w:t>
      </w:r>
    </w:p>
    <w:p w:rsidR="00E81D0E" w:rsidRDefault="00E81D0E" w:rsidP="00E81D0E">
      <w:pPr>
        <w:numPr>
          <w:ilvl w:val="0"/>
          <w:numId w:val="1"/>
        </w:numPr>
        <w:shd w:val="clear" w:color="auto" w:fill="FFFFFF"/>
        <w:spacing w:before="60"/>
        <w:ind w:left="425" w:hanging="357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бесплатную выдачу молока и других равноценных продуктов.</w:t>
      </w:r>
    </w:p>
    <w:p w:rsidR="00E81D0E" w:rsidRDefault="00E81D0E" w:rsidP="00E81D0E">
      <w:pPr>
        <w:pStyle w:val="ConsPlusNormal"/>
        <w:spacing w:before="120" w:after="60"/>
        <w:jc w:val="both"/>
        <w:rPr>
          <w:sz w:val="24"/>
          <w:szCs w:val="24"/>
        </w:rPr>
      </w:pPr>
      <w:r>
        <w:rPr>
          <w:rFonts w:eastAsia="Calibri"/>
          <w:iCs/>
          <w:sz w:val="24"/>
          <w:szCs w:val="24"/>
        </w:rPr>
        <w:t xml:space="preserve">Актуальная форма документа есть на сайте ФСС в </w:t>
      </w:r>
      <w:r w:rsidRPr="00E81D0E">
        <w:rPr>
          <w:rFonts w:eastAsia="Calibri"/>
          <w:i/>
          <w:iCs/>
          <w:sz w:val="24"/>
          <w:szCs w:val="24"/>
        </w:rPr>
        <w:t>разделе «Юридическим лицам»</w:t>
      </w:r>
      <w:r>
        <w:rPr>
          <w:rFonts w:eastAsia="Calibri"/>
          <w:iCs/>
          <w:sz w:val="24"/>
          <w:szCs w:val="24"/>
        </w:rPr>
        <w:t>.</w:t>
      </w:r>
    </w:p>
    <w:p w:rsidR="00E81D0E" w:rsidRDefault="00E81D0E" w:rsidP="00E81D0E">
      <w:pPr>
        <w:ind w:left="2124"/>
      </w:pPr>
    </w:p>
    <w:p w:rsidR="00E81D0E" w:rsidRDefault="00E81D0E" w:rsidP="00E81D0E">
      <w:pPr>
        <w:ind w:left="2124"/>
      </w:pPr>
    </w:p>
    <w:p w:rsidR="00E81D0E" w:rsidRDefault="00E81D0E" w:rsidP="00E81D0E">
      <w:pPr>
        <w:ind w:left="2124"/>
      </w:pPr>
    </w:p>
    <w:p w:rsidR="00E81D0E" w:rsidRDefault="00E81D0E" w:rsidP="00E81D0E">
      <w:pPr>
        <w:rPr>
          <w:rFonts w:ascii="Arial" w:hAnsi="Arial" w:cs="Arial"/>
          <w:i/>
        </w:rPr>
      </w:pPr>
      <w:r w:rsidRPr="00E81D0E">
        <w:rPr>
          <w:rFonts w:ascii="Arial" w:hAnsi="Arial" w:cs="Arial"/>
          <w:bCs/>
          <w:i/>
          <w:iCs/>
        </w:rPr>
        <w:t>Информацию Банка России от 01.08.2022</w:t>
      </w:r>
    </w:p>
    <w:p w:rsidR="00E81D0E" w:rsidRPr="00C366A4" w:rsidRDefault="00E81D0E" w:rsidP="00E81D0E">
      <w:pPr>
        <w:rPr>
          <w:rFonts w:ascii="Arial" w:hAnsi="Arial" w:cs="Arial"/>
          <w:i/>
          <w:iCs/>
        </w:rPr>
      </w:pPr>
    </w:p>
    <w:p w:rsidR="00E81D0E" w:rsidRPr="00F409CB" w:rsidRDefault="00E81D0E" w:rsidP="00E81D0E">
      <w:pPr>
        <w:jc w:val="both"/>
        <w:rPr>
          <w:rFonts w:ascii="Arial" w:eastAsia="Calibri" w:hAnsi="Arial" w:cs="Arial"/>
          <w:iCs/>
        </w:rPr>
      </w:pPr>
      <w:r w:rsidRPr="00F409CB">
        <w:rPr>
          <w:rFonts w:ascii="Arial" w:eastAsia="Calibri" w:hAnsi="Arial" w:cs="Arial"/>
          <w:iCs/>
        </w:rPr>
        <w:t xml:space="preserve">До 09.03.2023 для </w:t>
      </w:r>
      <w:proofErr w:type="spellStart"/>
      <w:r w:rsidRPr="00F409CB">
        <w:rPr>
          <w:rFonts w:ascii="Arial" w:eastAsia="Calibri" w:hAnsi="Arial" w:cs="Arial"/>
          <w:iCs/>
        </w:rPr>
        <w:t>юрлиц</w:t>
      </w:r>
      <w:proofErr w:type="spellEnd"/>
      <w:r w:rsidRPr="00F409CB">
        <w:rPr>
          <w:rFonts w:ascii="Arial" w:eastAsia="Calibri" w:hAnsi="Arial" w:cs="Arial"/>
          <w:iCs/>
        </w:rPr>
        <w:t xml:space="preserve"> </w:t>
      </w:r>
      <w:r>
        <w:rPr>
          <w:rFonts w:ascii="Arial" w:eastAsia="Calibri" w:hAnsi="Arial" w:cs="Arial"/>
          <w:iCs/>
        </w:rPr>
        <w:sym w:font="Symbol" w:char="F02D"/>
      </w:r>
      <w:r w:rsidRPr="00F409CB">
        <w:rPr>
          <w:rFonts w:ascii="Arial" w:eastAsia="Calibri" w:hAnsi="Arial" w:cs="Arial"/>
          <w:iCs/>
        </w:rPr>
        <w:t xml:space="preserve"> резидентов продлеваются ограничения на получение иностранной валюты на командировочные расходы. Напомним, лимит установлен в размере не более 5 тыс. долларов США или </w:t>
      </w:r>
      <w:r>
        <w:rPr>
          <w:rFonts w:ascii="Arial" w:eastAsia="Calibri" w:hAnsi="Arial" w:cs="Arial"/>
          <w:iCs/>
        </w:rPr>
        <w:t xml:space="preserve">не более чем эквивалент этой суммы </w:t>
      </w:r>
      <w:r w:rsidRPr="00F409CB">
        <w:rPr>
          <w:rFonts w:ascii="Arial" w:eastAsia="Calibri" w:hAnsi="Arial" w:cs="Arial"/>
          <w:iCs/>
        </w:rPr>
        <w:t>в евро, фунтах стерлингов, японских иенах.</w:t>
      </w:r>
    </w:p>
    <w:p w:rsidR="00E81D0E" w:rsidRDefault="00E81D0E"/>
    <w:sectPr w:rsidR="00E81D0E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946CF"/>
    <w:multiLevelType w:val="hybridMultilevel"/>
    <w:tmpl w:val="4F888E64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81D0E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DF4827"/>
    <w:rsid w:val="00E81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0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81D0E"/>
    <w:rPr>
      <w:color w:val="0000FF"/>
      <w:u w:val="single"/>
    </w:rPr>
  </w:style>
  <w:style w:type="paragraph" w:customStyle="1" w:styleId="ConsPlusNormal">
    <w:name w:val="ConsPlusNormal"/>
    <w:rsid w:val="00E81D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2022-08-05T03:48:00Z</dcterms:created>
  <dcterms:modified xsi:type="dcterms:W3CDTF">2022-08-05T03:49:00Z</dcterms:modified>
</cp:coreProperties>
</file>